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06ABF2E9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Mex, Suiza, </w:t>
      </w:r>
      <w:r w:rsidR="00FC6B5D">
        <w:rPr>
          <w:rFonts w:asciiTheme="minorHAnsi" w:hAnsiTheme="minorHAnsi" w:cstheme="minorHAnsi"/>
          <w:b/>
          <w:bCs/>
          <w:sz w:val="20"/>
          <w:szCs w:val="20"/>
          <w:lang w:val="es-ES"/>
        </w:rPr>
        <w:t>20</w:t>
      </w:r>
      <w:r w:rsidR="00BD66B9" w:rsidRPr="00BD66B9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de octubre de 2022</w:t>
      </w: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14D6804" w14:textId="77777777" w:rsidR="00B936B3" w:rsidRPr="007610D4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4262D452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b/>
          <w:bCs/>
          <w:color w:val="000000"/>
          <w:sz w:val="20"/>
          <w:szCs w:val="20"/>
          <w:lang w:val="es-ES" w:eastAsia="zh-CN"/>
        </w:rPr>
        <w:t xml:space="preserve">Un momento cumbre para el embalaje sostenible: BOBST y sus socios presentan los productos </w:t>
      </w:r>
      <w:proofErr w:type="spellStart"/>
      <w:r w:rsidRPr="007610D4">
        <w:rPr>
          <w:rFonts w:asciiTheme="minorHAnsi" w:eastAsiaTheme="minorEastAsia" w:hAnsiTheme="minorHAnsi" w:cstheme="minorHAnsi"/>
          <w:b/>
          <w:bCs/>
          <w:color w:val="00000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b/>
          <w:bCs/>
          <w:color w:val="000000"/>
          <w:sz w:val="20"/>
          <w:szCs w:val="20"/>
          <w:lang w:val="es-ES" w:eastAsia="zh-CN"/>
        </w:rPr>
        <w:t xml:space="preserve"> en K 2022</w:t>
      </w:r>
    </w:p>
    <w:p w14:paraId="64782621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en-GB"/>
        </w:rPr>
      </w:pPr>
    </w:p>
    <w:p w14:paraId="705B9FBE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b/>
          <w:bCs/>
          <w:color w:val="000000"/>
          <w:sz w:val="20"/>
          <w:szCs w:val="20"/>
          <w:lang w:val="es-ES" w:eastAsia="zh-CN"/>
        </w:rPr>
        <w:t xml:space="preserve">BOBST anuncia además </w:t>
      </w:r>
      <w:bookmarkStart w:id="0" w:name="_Hlk116025665"/>
      <w:r w:rsidRPr="007610D4"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es-ES" w:eastAsia="zh-CN"/>
        </w:rPr>
        <w:t xml:space="preserve">Una solución completa </w:t>
      </w:r>
      <w:bookmarkEnd w:id="0"/>
      <w:r w:rsidRPr="007610D4">
        <w:rPr>
          <w:rFonts w:asciiTheme="minorHAnsi" w:eastAsiaTheme="minorEastAsia" w:hAnsiTheme="minorHAnsi" w:cstheme="minorHAnsi"/>
          <w:b/>
          <w:bCs/>
          <w:color w:val="000000"/>
          <w:sz w:val="20"/>
          <w:szCs w:val="20"/>
          <w:lang w:val="es-ES" w:eastAsia="zh-CN"/>
        </w:rPr>
        <w:t>– que consigue un flujo de trabajo perfecto para el embalaje flexible, basado en las necesidades de producción de cada convertidor en particular</w:t>
      </w:r>
    </w:p>
    <w:p w14:paraId="060C4179" w14:textId="77777777" w:rsidR="009A1C36" w:rsidRPr="007610D4" w:rsidRDefault="009A1C36" w:rsidP="009A1C36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es-ES" w:eastAsia="zh-CN"/>
        </w:rPr>
      </w:pPr>
    </w:p>
    <w:p w14:paraId="1F3885C4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Junto con sus socios, BOBST revela hoy uno de los más apasionantes acontecimientos de la jornada en cuanto al embalaje realmente sostenible: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, una familia de nuevas soluciones alternativas y sostenibles.</w:t>
      </w:r>
    </w:p>
    <w:p w14:paraId="56707CA1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346A10D1" w14:textId="296EF9F3" w:rsidR="009A1C36" w:rsidRPr="007610D4" w:rsidRDefault="009A1C36" w:rsidP="009A1C36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En K 2022, que tendrá lugar en Düsseldorf los 19–22 de octubre, BOBST y sus socios presentan la Generación 3.0 de “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hero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samples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” de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PrimeCycle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– </w:t>
      </w:r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soluciones </w:t>
      </w:r>
      <w:proofErr w:type="spellStart"/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>monomateriales</w:t>
      </w:r>
      <w:proofErr w:type="spellEnd"/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a base de polímeros listas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para </w:t>
      </w:r>
      <w:proofErr w:type="gramStart"/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>reciclar</w:t>
      </w:r>
      <w:proofErr w:type="gramEnd"/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pero con excelentes propiedades barrera, un avance revolucionario en el embalaje sostenible.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PrimeCycle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sin EVOH ni revestimiento, es una barrera totalmente de PE y una alternativa al </w:t>
      </w:r>
      <w:proofErr w:type="gram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film</w:t>
      </w:r>
      <w:proofErr w:type="gram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de poliéster metalizado. La Generación 3.0, con varios ejemplos de envase alimentario, también ha evolucionado mucho desde la primera versión 1.0 que se presentó en K 2019 – ya hoy se convierte y se imprime a escala </w:t>
      </w:r>
      <w:r w:rsidRPr="007610D4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  <w:t>de producción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con óptima calidad y manteniendo las </w:t>
      </w:r>
      <w:r w:rsidR="007610D4"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propiedades barreras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en todas las sucesivas fases de la conversión.</w:t>
      </w:r>
    </w:p>
    <w:p w14:paraId="64140414" w14:textId="77777777" w:rsidR="009A1C36" w:rsidRPr="007610D4" w:rsidRDefault="009A1C36" w:rsidP="009A1C36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</w:pPr>
    </w:p>
    <w:p w14:paraId="6EED7184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El anuncio llega justo unas semanas después de que el Instituto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Cyclos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– respetado experto en clasificación, evaluación y certificación de la reciclabilidad del embalaje – otorgara a BOBST un certificado de reciclabilidad para la UE por su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PrimeCycle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con un nivel de reciclabilidad del 98%. Es un nivel de reciclabilidad excepcional para un </w:t>
      </w:r>
      <w:proofErr w:type="gram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film</w:t>
      </w:r>
      <w:proofErr w:type="gram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de alta barrera. Los socios de BOBST involucrados en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PrimeCycle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incluyen a Dow,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Michelman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, Sun Chemical y Zermatt, todos presentes durante K 2022 para demostrar su vital contribución a este apasionante desarrollo.</w:t>
      </w:r>
    </w:p>
    <w:p w14:paraId="2628D7A1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07E50CF0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Otra novedad importante de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se ve por primera vez en K 2022: la solución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FibreCycle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un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monomaterial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enteramente de papel, listo para reciclar, creado con los socios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Michelman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y UPM en respuesta a la creciente demanda por parte de la industria de más opciones de envasado a base de papel. Junto al convertidor finlandés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Huhtamaki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BOBST ha revelado las primeras muestras de envases convertidos con la solución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FibreCycle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que representan otro importante y apasionante hito para el embalaje sostenible. </w:t>
      </w:r>
    </w:p>
    <w:p w14:paraId="792E17AB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784EFC12" w14:textId="4FBC4136" w:rsidR="009A1C36" w:rsidRPr="007610D4" w:rsidRDefault="009A1C36" w:rsidP="009A1C36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“Las soluciones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oneBARRIER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presentadas en K 2022 son reales – unos envases sostenibles, listos para reciclar y con excelentes propiedades barrera,” dijo Sara Alexander, Directora de Marketing y Comunicaciones, Industria de envases flexibles, BOBST. “Este éxito es el resultado de la magnífica colaboración que hay entre todos nuestros preciados socios; estamos orgullosos de haber jugado un papel integral. El envase sostenible ha sido uno de los mayores retos de la era moderna, y uno de los más necesarios de superar. Ahora BOBST, junto con sus socios, está preparada.”</w:t>
      </w:r>
    </w:p>
    <w:p w14:paraId="041E8625" w14:textId="77777777" w:rsidR="00713945" w:rsidRPr="007610D4" w:rsidRDefault="00713945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</w:p>
    <w:p w14:paraId="0C142AE6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es-ES" w:eastAsia="zh-CN"/>
        </w:rPr>
        <w:t>Una solución completa</w:t>
      </w:r>
    </w:p>
    <w:p w14:paraId="7CBE6802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  <w:lang w:val="es-ES" w:eastAsia="en-GB"/>
        </w:rPr>
      </w:pPr>
    </w:p>
    <w:p w14:paraId="2FA9063F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La sostenibilidad no es el único tema candente para BOBST en K 2022. BOBST también anunció el lanzamiento de Una solución completa– un novedoso paquete de soluciones de principio </w:t>
      </w:r>
      <w:proofErr w:type="gram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a fin que</w:t>
      </w:r>
      <w:proofErr w:type="gram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crean un flujo de trabajo perfecto basado en las necesidades de producción de los convertidores de envases flexibles.</w:t>
      </w:r>
    </w:p>
    <w:p w14:paraId="0261598F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6BB57F0A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Una solución completa es un abanico de flujos de trabajo que conecta todas las etapas de la producción, desde el fichero y la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preprensa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hasta las bobinas de los sustratos impresos o laminados y el </w:t>
      </w:r>
      <w:proofErr w:type="gram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film</w:t>
      </w:r>
      <w:proofErr w:type="gram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o papel de alta barrera. </w:t>
      </w:r>
    </w:p>
    <w:p w14:paraId="2CD79667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65B1A9E2" w14:textId="31DC0A42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BOBST acoge un evento de puertas abiertas en Bielefeld, al mismo tiempo que K 2022 (19-26 de octubre, excepto el domingo), donde los asistentes podrán ver un ejemplo de Una solución completa en acción. El flujo de trabajo presentado incluye la configuración de la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preprensa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con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smartGPS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el montaje de las </w:t>
      </w:r>
      <w:r w:rsidRPr="007610D4">
        <w:rPr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  <w:lang w:val="es-ES" w:eastAsia="zh-CN"/>
        </w:rPr>
        <w:t>planchas flexográficas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con </w:t>
      </w:r>
      <w:r w:rsidR="007610D4"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la </w:t>
      </w:r>
      <w:r w:rsidR="007610D4" w:rsidRPr="007610D4">
        <w:rPr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  <w:lang w:val="es-ES" w:eastAsia="zh-CN"/>
        </w:rPr>
        <w:t>máquina</w:t>
      </w:r>
      <w:r w:rsidRPr="007610D4">
        <w:rPr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  <w:lang w:val="es-ES" w:eastAsia="zh-CN"/>
        </w:rPr>
        <w:t xml:space="preserve"> de montaje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de nuestro socio AV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Flexologic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, la impresora flexográfica VISION CI, el control de calidad con la </w:t>
      </w:r>
      <w:r w:rsidRPr="007610D4">
        <w:rPr>
          <w:rFonts w:asciiTheme="minorHAnsi" w:eastAsiaTheme="minorEastAsia" w:hAnsiTheme="minorHAnsi" w:cstheme="minorHAnsi"/>
          <w:color w:val="000000"/>
          <w:sz w:val="20"/>
          <w:szCs w:val="20"/>
          <w:shd w:val="clear" w:color="auto" w:fill="FFFFFF"/>
          <w:lang w:val="es-ES" w:eastAsia="zh-CN"/>
        </w:rPr>
        <w:t>Mesa de Inspección Digital </w:t>
      </w: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BOBST, la laminación con la laminadora NOVA SX 550 LAMINATOR sin disolventes, además de todos los datos esenciales y los servicios digitales con BOBST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Connect</w:t>
      </w:r>
      <w:proofErr w:type="spellEnd"/>
      <w:r w:rsidR="00CC2F95"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.</w:t>
      </w:r>
    </w:p>
    <w:p w14:paraId="6BCF3357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06F1948F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“Una solución completa aporta todo lo que necesita cada convertidor en particular,” explica Sara Alexander. “BOBST es la única industria con el conocimiento y la gama de soluciones precisos para crear una producción uniforme y de calidad y para ofrecer a los convertidores de envases flexibles unas soluciones de principio a fin más productivas. El flujo de trabajo es más eficiente, todo el proceso se suaviza y el mantenimiento se facilita notablemente. Es realmente un paquete completo.”  </w:t>
      </w:r>
    </w:p>
    <w:p w14:paraId="7CDCE07A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409CA0CE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Otro día de puertas abiertas de BOBST tuvo lugar el 18 de octubre en Bobst Manchester Open House, centrado en la solución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FibreCycle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con los socios UPM y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Michelman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, en el que los asistentes tuvieron la oportunidad de presenciar las últimas soluciones de metalizado al vacío de BOBST.</w:t>
      </w:r>
    </w:p>
    <w:p w14:paraId="53D1DBAC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34E53159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es-ES" w:eastAsia="zh-CN"/>
        </w:rPr>
        <w:t xml:space="preserve">BOBST </w:t>
      </w:r>
      <w:proofErr w:type="spellStart"/>
      <w:r w:rsidRPr="007610D4"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es-ES" w:eastAsia="zh-CN"/>
        </w:rPr>
        <w:t>Connect</w:t>
      </w:r>
      <w:proofErr w:type="spellEnd"/>
    </w:p>
    <w:p w14:paraId="57A2F155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21112718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Un elemento integral de Una solución completa, que también se vio en K 2022, es BOBST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Connect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. BOBST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Connect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es una plataforma digital centrada en el usuario que enlaza las diferentes etapas del proceso de producción mediante la digitalización y la automatización. Mejora la eficacia, el control y el conocimiento de datos, lo que redunda en una mejor calidad y productividad de toda la cadena de valor. </w:t>
      </w:r>
    </w:p>
    <w:p w14:paraId="2A1575B3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en-GB"/>
        </w:rPr>
      </w:pPr>
    </w:p>
    <w:p w14:paraId="14510D6D" w14:textId="77777777" w:rsidR="009A1C36" w:rsidRPr="007610D4" w:rsidRDefault="009A1C36" w:rsidP="009A1C36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 w:eastAsia="zh-CN"/>
        </w:rPr>
      </w:pPr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BOBST ha anunciado que desde el 1 de julio de 2022, BOBST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Connect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</w:t>
      </w:r>
      <w:proofErr w:type="spellStart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>Essential</w:t>
      </w:r>
      <w:proofErr w:type="spellEnd"/>
      <w:r w:rsidRPr="007610D4"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es-ES" w:eastAsia="zh-CN"/>
        </w:rPr>
        <w:t xml:space="preserve"> – el primer plan de suscripción de esta potentísima herramienta – está disponible de serie para todas las máquinas BOBST. Se trata de una oferta única en la industria. </w:t>
      </w:r>
    </w:p>
    <w:p w14:paraId="047CC753" w14:textId="77777777" w:rsidR="009A1C36" w:rsidRPr="009A1C36" w:rsidRDefault="009A1C36" w:rsidP="009A1C36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44284AD6" w14:textId="2B41E00C" w:rsidR="00EF0880" w:rsidRPr="00F775CD" w:rsidRDefault="009A1C36" w:rsidP="00EF0880">
      <w:pPr>
        <w:pStyle w:val="NoSpacing"/>
        <w:spacing w:line="276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./.</w:t>
      </w:r>
    </w:p>
    <w:p w14:paraId="160516D3" w14:textId="77777777" w:rsidR="00EF0880" w:rsidRPr="007174D6" w:rsidRDefault="00EF088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006D5312" w14:textId="77777777" w:rsidR="00217782" w:rsidRPr="00217782" w:rsidRDefault="00217782" w:rsidP="00217782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7D1877B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2EB648D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2215CB9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sz w:val="19"/>
          <w:szCs w:val="19"/>
          <w:lang w:val="es-ES"/>
        </w:rPr>
        <w:lastRenderedPageBreak/>
        <w:t>Fundada en 1890 por Joseph Bobst en Lausana (Suiza), BOBST está presente en más de 50 países, cuenta con 19 plantas de producción en 11 países y emplea a más 5</w:t>
      </w:r>
      <w:r w:rsidRPr="00217782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800 trabajadores en todo el mundo. La compañía registró una facturación consolidada de </w:t>
      </w:r>
      <w:proofErr w:type="gramStart"/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1.563 </w:t>
      </w:r>
      <w:r w:rsidRPr="00217782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217782">
        <w:rPr>
          <w:rFonts w:asciiTheme="minorHAnsi" w:hAnsiTheme="minorHAnsi" w:cstheme="minorHAnsi"/>
          <w:sz w:val="19"/>
          <w:szCs w:val="19"/>
          <w:lang w:val="es-ES"/>
        </w:rPr>
        <w:t>mil</w:t>
      </w:r>
      <w:proofErr w:type="gramEnd"/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 millones de francos suizos durante el ejercicio finalizado el 31 de diciembre de 2021.</w:t>
      </w:r>
    </w:p>
    <w:p w14:paraId="6493E85D" w14:textId="7B1F7235" w:rsid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>.</w:t>
      </w:r>
    </w:p>
    <w:p w14:paraId="406DE4D5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r w:rsidRPr="00A27024">
        <w:rPr>
          <w:rFonts w:cs="Arial"/>
          <w:sz w:val="19"/>
          <w:szCs w:val="19"/>
          <w:lang w:val="fr-BE" w:eastAsia="zh-CN"/>
        </w:rPr>
        <w:t>Gudrun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217782" w:rsidRDefault="006A73CE" w:rsidP="00B936B3">
      <w:pPr>
        <w:rPr>
          <w:rFonts w:cs="Arial"/>
          <w:sz w:val="19"/>
          <w:szCs w:val="19"/>
          <w:lang w:eastAsia="de-DE"/>
        </w:rPr>
      </w:pPr>
      <w:r w:rsidRPr="00217782">
        <w:rPr>
          <w:rFonts w:cs="Arial"/>
          <w:sz w:val="19"/>
          <w:szCs w:val="19"/>
          <w:lang w:eastAsia="de-DE"/>
        </w:rPr>
        <w:t xml:space="preserve">Tel.: +49 211 58 58 66 66 </w:t>
      </w:r>
    </w:p>
    <w:p w14:paraId="4EC36826" w14:textId="77777777" w:rsidR="006A73CE" w:rsidRPr="00217782" w:rsidRDefault="006A73CE" w:rsidP="00B936B3">
      <w:pPr>
        <w:rPr>
          <w:rFonts w:cs="Arial"/>
          <w:sz w:val="19"/>
          <w:szCs w:val="19"/>
          <w:lang w:eastAsia="de-DE"/>
        </w:rPr>
      </w:pPr>
      <w:r w:rsidRPr="00217782">
        <w:rPr>
          <w:rFonts w:cs="Arial"/>
          <w:sz w:val="19"/>
          <w:szCs w:val="19"/>
          <w:lang w:eastAsia="de-DE"/>
        </w:rPr>
        <w:t>Mobile: +49 160 48 41 439</w:t>
      </w:r>
    </w:p>
    <w:p w14:paraId="397F5226" w14:textId="77777777" w:rsidR="000B5055" w:rsidRPr="00217782" w:rsidRDefault="000B5055" w:rsidP="00B936B3">
      <w:pPr>
        <w:rPr>
          <w:rFonts w:cs="Arial"/>
          <w:sz w:val="19"/>
          <w:szCs w:val="19"/>
          <w:lang w:eastAsia="de-DE"/>
        </w:rPr>
      </w:pPr>
      <w:r w:rsidRPr="00217782">
        <w:rPr>
          <w:rFonts w:cs="Arial"/>
          <w:sz w:val="19"/>
          <w:szCs w:val="19"/>
          <w:lang w:eastAsia="de-DE"/>
        </w:rPr>
        <w:t xml:space="preserve">Email: </w:t>
      </w:r>
      <w:hyperlink r:id="rId7" w:history="1">
        <w:r w:rsidRPr="00217782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gudrun.alex@bobst.com</w:t>
        </w:r>
      </w:hyperlink>
    </w:p>
    <w:p w14:paraId="647F40A9" w14:textId="77777777" w:rsidR="006A73CE" w:rsidRPr="00217782" w:rsidRDefault="006A73CE" w:rsidP="00B936B3">
      <w:pPr>
        <w:rPr>
          <w:rFonts w:cs="Arial"/>
          <w:sz w:val="19"/>
          <w:szCs w:val="19"/>
          <w:lang w:eastAsia="de-DE"/>
        </w:rPr>
      </w:pPr>
    </w:p>
    <w:p w14:paraId="00E090D4" w14:textId="77777777" w:rsidR="00D12952" w:rsidRPr="00217782" w:rsidRDefault="00D12952" w:rsidP="00B936B3">
      <w:pPr>
        <w:rPr>
          <w:rFonts w:cs="Arial"/>
          <w:sz w:val="19"/>
          <w:szCs w:val="19"/>
          <w:lang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5270" w14:textId="77777777" w:rsidR="00D45D3C" w:rsidRDefault="00D45D3C" w:rsidP="00BB5BE9">
      <w:pPr>
        <w:spacing w:line="240" w:lineRule="auto"/>
      </w:pPr>
      <w:r>
        <w:separator/>
      </w:r>
    </w:p>
  </w:endnote>
  <w:endnote w:type="continuationSeparator" w:id="0">
    <w:p w14:paraId="201A2686" w14:textId="77777777" w:rsidR="00D45D3C" w:rsidRDefault="00D45D3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Bobst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r w:rsidRPr="000B5055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31D4" w14:textId="77777777" w:rsidR="00D45D3C" w:rsidRDefault="00D45D3C" w:rsidP="00BB5BE9">
      <w:pPr>
        <w:spacing w:line="240" w:lineRule="auto"/>
      </w:pPr>
      <w:r>
        <w:separator/>
      </w:r>
    </w:p>
  </w:footnote>
  <w:footnote w:type="continuationSeparator" w:id="0">
    <w:p w14:paraId="6D9ED2FC" w14:textId="77777777" w:rsidR="00D45D3C" w:rsidRDefault="00D45D3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D45D3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D45D3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7064C"/>
    <w:rsid w:val="002A62A9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6C70AF"/>
    <w:rsid w:val="00713945"/>
    <w:rsid w:val="007174D6"/>
    <w:rsid w:val="00722663"/>
    <w:rsid w:val="00756417"/>
    <w:rsid w:val="007610D4"/>
    <w:rsid w:val="00766D70"/>
    <w:rsid w:val="0084626F"/>
    <w:rsid w:val="0089339F"/>
    <w:rsid w:val="008B5EF4"/>
    <w:rsid w:val="008C4AAD"/>
    <w:rsid w:val="008D353F"/>
    <w:rsid w:val="0094373A"/>
    <w:rsid w:val="009A0420"/>
    <w:rsid w:val="009A1C36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D66B9"/>
    <w:rsid w:val="00BE0378"/>
    <w:rsid w:val="00C20D00"/>
    <w:rsid w:val="00C42F61"/>
    <w:rsid w:val="00CC20B7"/>
    <w:rsid w:val="00CC2F95"/>
    <w:rsid w:val="00CC7F9D"/>
    <w:rsid w:val="00D12952"/>
    <w:rsid w:val="00D33141"/>
    <w:rsid w:val="00D45D3C"/>
    <w:rsid w:val="00D65423"/>
    <w:rsid w:val="00DA5A2A"/>
    <w:rsid w:val="00DB1DC2"/>
    <w:rsid w:val="00DE5DD2"/>
    <w:rsid w:val="00E61AB6"/>
    <w:rsid w:val="00EF0880"/>
    <w:rsid w:val="00F03D8B"/>
    <w:rsid w:val="00F36CF1"/>
    <w:rsid w:val="00F775CD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ES_28502.dotx</Template>
  <TotalTime>6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8</cp:revision>
  <cp:lastPrinted>2015-02-06T09:00:00Z</cp:lastPrinted>
  <dcterms:created xsi:type="dcterms:W3CDTF">2022-10-18T15:05:00Z</dcterms:created>
  <dcterms:modified xsi:type="dcterms:W3CDTF">2022-10-18T15:13:00Z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